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9428BC" w:rsidRDefault="00680491" w:rsidP="00890F7A">
      <w:pPr>
        <w:pStyle w:val="Akapitzlist"/>
        <w:spacing w:before="120" w:after="120"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7874E3" w:rsidRPr="009428BC">
        <w:rPr>
          <w:rFonts w:ascii="Open Sans" w:hAnsi="Open Sans" w:cs="Open Sans"/>
          <w:bCs/>
          <w:sz w:val="22"/>
          <w:szCs w:val="22"/>
        </w:rPr>
        <w:t xml:space="preserve">6 </w:t>
      </w:r>
      <w:r w:rsidR="0052160E" w:rsidRPr="009428BC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9428BC" w:rsidRDefault="00F94850" w:rsidP="00890F7A">
      <w:pPr>
        <w:pStyle w:val="Akapitzlist"/>
        <w:spacing w:before="600" w:after="240" w:line="360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9428BC">
        <w:rPr>
          <w:rFonts w:ascii="Open Sans" w:hAnsi="Open Sans" w:cs="Open Sans"/>
          <w:b/>
          <w:sz w:val="22"/>
          <w:szCs w:val="22"/>
        </w:rPr>
        <w:t>K</w:t>
      </w:r>
      <w:r w:rsidR="00E67FE4" w:rsidRPr="009428BC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6A199147" w14:textId="353DB538" w:rsidR="00190827" w:rsidRPr="009428BC" w:rsidRDefault="00190827" w:rsidP="00890F7A">
      <w:pPr>
        <w:pStyle w:val="Akapitzlist"/>
        <w:numPr>
          <w:ilvl w:val="0"/>
          <w:numId w:val="3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 w:rsidRPr="009428BC">
        <w:rPr>
          <w:rFonts w:ascii="Open Sans" w:hAnsi="Open Sans" w:cs="Open Sans"/>
          <w:bCs/>
          <w:sz w:val="22"/>
          <w:szCs w:val="22"/>
        </w:rPr>
        <w:t xml:space="preserve"> </w:t>
      </w:r>
      <w:r w:rsidRPr="009428BC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9428BC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9428BC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189B04C" w14:textId="3402FD50" w:rsidR="00190827" w:rsidRPr="009428BC" w:rsidRDefault="00190827" w:rsidP="00890F7A">
      <w:pPr>
        <w:pStyle w:val="Default"/>
        <w:numPr>
          <w:ilvl w:val="0"/>
          <w:numId w:val="34"/>
        </w:numPr>
        <w:spacing w:before="120" w:after="120" w:line="276" w:lineRule="auto"/>
        <w:contextualSpacing/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</w:pPr>
      <w:r w:rsidRPr="009428BC"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t xml:space="preserve">Za kwalifikowalne mogą zostać uznane wydatki poniesione na realizację </w:t>
      </w:r>
      <w:r w:rsidR="00B54AB1" w:rsidRPr="009428BC">
        <w:rPr>
          <w:rFonts w:ascii="Open Sans" w:hAnsi="Open Sans" w:cs="Open Sans"/>
          <w:sz w:val="22"/>
          <w:szCs w:val="22"/>
        </w:rPr>
        <w:t xml:space="preserve">kompleksowych </w:t>
      </w:r>
      <w:r w:rsidRPr="009428BC">
        <w:rPr>
          <w:rFonts w:ascii="Open Sans" w:hAnsi="Open Sans" w:cs="Open Sans"/>
          <w:sz w:val="22"/>
          <w:szCs w:val="22"/>
        </w:rPr>
        <w:t xml:space="preserve">projektów </w:t>
      </w:r>
      <w:r w:rsidR="00B54AB1" w:rsidRPr="009428BC">
        <w:rPr>
          <w:rFonts w:ascii="Open Sans" w:hAnsi="Open Sans" w:cs="Open Sans"/>
          <w:sz w:val="22"/>
          <w:szCs w:val="22"/>
        </w:rPr>
        <w:t>w szkołach</w:t>
      </w:r>
      <w:r w:rsidR="00F54C8A" w:rsidRPr="009428BC">
        <w:rPr>
          <w:rFonts w:ascii="Open Sans" w:hAnsi="Open Sans" w:cs="Open Sans"/>
          <w:sz w:val="22"/>
          <w:szCs w:val="22"/>
        </w:rPr>
        <w:t>,</w:t>
      </w:r>
      <w:r w:rsidR="00B54AB1" w:rsidRPr="009428BC">
        <w:rPr>
          <w:rFonts w:ascii="Open Sans" w:hAnsi="Open Sans" w:cs="Open Sans"/>
          <w:sz w:val="22"/>
          <w:szCs w:val="22"/>
        </w:rPr>
        <w:t xml:space="preserve"> </w:t>
      </w:r>
      <w:r w:rsidRPr="009428BC">
        <w:rPr>
          <w:rFonts w:ascii="Open Sans" w:hAnsi="Open Sans" w:cs="Open Sans"/>
          <w:sz w:val="22"/>
          <w:szCs w:val="22"/>
        </w:rPr>
        <w:t xml:space="preserve">ukierunkowanych na </w:t>
      </w:r>
      <w:r w:rsidR="00B54AB1" w:rsidRPr="009428BC">
        <w:rPr>
          <w:rFonts w:ascii="Open Sans" w:hAnsi="Open Sans" w:cs="Open Sans"/>
          <w:sz w:val="22"/>
          <w:szCs w:val="22"/>
        </w:rPr>
        <w:t xml:space="preserve">podnoszenie świadomości nt. zmian klimatu i adaptacji do nich poprzez wdrażanie działań edukacyjno-informacyjnych równolegle z powiązanymi działaniami adaptacyjnymi w zakresie zielono-niebieskiej infrastruktury. </w:t>
      </w:r>
    </w:p>
    <w:p w14:paraId="2A3D3445" w14:textId="7EA346A0" w:rsidR="00190827" w:rsidRPr="009428BC" w:rsidRDefault="00190827" w:rsidP="00890F7A">
      <w:pPr>
        <w:pStyle w:val="Default"/>
        <w:numPr>
          <w:ilvl w:val="0"/>
          <w:numId w:val="34"/>
        </w:num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9428BC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9428BC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9428BC" w:rsidRDefault="00190827" w:rsidP="00890F7A">
      <w:pPr>
        <w:pStyle w:val="Default"/>
        <w:numPr>
          <w:ilvl w:val="0"/>
          <w:numId w:val="34"/>
        </w:num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77777777" w:rsidR="00190827" w:rsidRPr="009428BC" w:rsidRDefault="00190827" w:rsidP="00890F7A">
      <w:pPr>
        <w:pStyle w:val="Default"/>
        <w:numPr>
          <w:ilvl w:val="0"/>
          <w:numId w:val="35"/>
        </w:num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koszty bezpośrednie:</w:t>
      </w:r>
    </w:p>
    <w:p w14:paraId="0DB1710E" w14:textId="77777777" w:rsidR="00837B6F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roboty budowlane;</w:t>
      </w:r>
    </w:p>
    <w:p w14:paraId="6B4AE33A" w14:textId="77777777" w:rsidR="00837B6F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środki trwałe/dostawy;</w:t>
      </w:r>
    </w:p>
    <w:p w14:paraId="5664C3D0" w14:textId="77777777" w:rsidR="00127FAE" w:rsidRPr="009428BC" w:rsidRDefault="00127FAE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>dostawy (inne niż środki trwałe);</w:t>
      </w:r>
    </w:p>
    <w:p w14:paraId="32FC0A4D" w14:textId="3761D104" w:rsidR="00837B6F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 xml:space="preserve">wartości niematerialne i prawne; </w:t>
      </w:r>
      <w:r w:rsidRPr="009428BC">
        <w:rPr>
          <w:rFonts w:ascii="Open Sans" w:hAnsi="Open Sans" w:cs="Open Sans"/>
          <w:sz w:val="22"/>
          <w:szCs w:val="22"/>
        </w:rPr>
        <w:t>koszty nabycia i/lub odpłatnego korzystania z wartości niematerialnych i prawnych, oprogramowanie i licencje (bez urządzeń do ich obsługi)</w:t>
      </w:r>
    </w:p>
    <w:p w14:paraId="0A240AE9" w14:textId="77777777" w:rsidR="00837B6F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>podatki i opłaty;</w:t>
      </w:r>
    </w:p>
    <w:p w14:paraId="154BCDC1" w14:textId="6580E9A9" w:rsidR="00837B6F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nadzór/ zarządzanie inwestycją;</w:t>
      </w:r>
    </w:p>
    <w:p w14:paraId="233175D1" w14:textId="77777777" w:rsidR="003D6035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color w:val="000000"/>
          <w:sz w:val="22"/>
          <w:szCs w:val="22"/>
        </w:rPr>
        <w:t>personel projektu;</w:t>
      </w:r>
    </w:p>
    <w:p w14:paraId="2CB02614" w14:textId="0ECE8663" w:rsidR="003D6035" w:rsidRPr="009428BC" w:rsidRDefault="003D6035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koszty wsparcia uczestników projektu w zakresie kosztów podróży </w:t>
      </w:r>
      <w:r w:rsidR="00A038D8" w:rsidRPr="009428BC">
        <w:rPr>
          <w:rFonts w:ascii="Open Sans" w:hAnsi="Open Sans" w:cs="Open Sans"/>
          <w:sz w:val="22"/>
          <w:szCs w:val="22"/>
        </w:rPr>
        <w:br/>
      </w:r>
      <w:r w:rsidRPr="009428BC">
        <w:rPr>
          <w:rFonts w:ascii="Open Sans" w:hAnsi="Open Sans" w:cs="Open Sans"/>
          <w:sz w:val="22"/>
          <w:szCs w:val="22"/>
        </w:rPr>
        <w:t xml:space="preserve">i zakwaterowania </w:t>
      </w:r>
    </w:p>
    <w:p w14:paraId="4ACCF29A" w14:textId="77777777" w:rsidR="00837B6F" w:rsidRPr="009428BC" w:rsidRDefault="00837B6F" w:rsidP="00890F7A">
      <w:pPr>
        <w:pStyle w:val="Akapitzlist"/>
        <w:numPr>
          <w:ilvl w:val="2"/>
          <w:numId w:val="43"/>
        </w:numPr>
        <w:spacing w:before="120" w:after="120" w:line="276" w:lineRule="auto"/>
        <w:ind w:left="2127" w:hanging="567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 zewnętrzne, w tym np.: </w:t>
      </w:r>
    </w:p>
    <w:p w14:paraId="3383DC35" w14:textId="27BD3806" w:rsidR="00837B6F" w:rsidRPr="009428BC" w:rsidRDefault="00837B6F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opracowanie dokumentacji projektowej i dokumentacji przetargowej (z wyłączeniem wniosku o dofinansowanie) wraz </w:t>
      </w:r>
      <w:r w:rsidR="00A038D8" w:rsidRPr="009428BC">
        <w:rPr>
          <w:rFonts w:ascii="Open Sans" w:hAnsi="Open Sans" w:cs="Open Sans"/>
          <w:bCs/>
          <w:sz w:val="22"/>
          <w:szCs w:val="22"/>
        </w:rPr>
        <w:br/>
      </w:r>
      <w:r w:rsidRPr="009428BC">
        <w:rPr>
          <w:rFonts w:ascii="Open Sans" w:hAnsi="Open Sans" w:cs="Open Sans"/>
          <w:bCs/>
          <w:sz w:val="22"/>
          <w:szCs w:val="22"/>
        </w:rPr>
        <w:t>z kosztami pozyskania niezbędnych opinii i uzgodnień;</w:t>
      </w:r>
    </w:p>
    <w:p w14:paraId="64A3A40F" w14:textId="2CC45B73" w:rsidR="00837B6F" w:rsidRPr="009428BC" w:rsidRDefault="00837B6F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koszty i opłaty (inne niż uwzględnione w kosztach pośrednich) </w:t>
      </w:r>
      <w:r w:rsidR="00A038D8" w:rsidRPr="009428BC">
        <w:rPr>
          <w:rFonts w:ascii="Open Sans" w:hAnsi="Open Sans" w:cs="Open Sans"/>
          <w:bCs/>
          <w:sz w:val="22"/>
          <w:szCs w:val="22"/>
        </w:rPr>
        <w:br/>
      </w:r>
      <w:r w:rsidRPr="009428BC">
        <w:rPr>
          <w:rFonts w:ascii="Open Sans" w:hAnsi="Open Sans" w:cs="Open Sans"/>
          <w:bCs/>
          <w:sz w:val="22"/>
          <w:szCs w:val="22"/>
        </w:rPr>
        <w:t>np. związane z pozyskaniem decyzji administracyjnych niezbędnych dla realizacji inwestycji, w tym np. pozwolenia na budowę. itp.;</w:t>
      </w:r>
    </w:p>
    <w:p w14:paraId="74D9C63D" w14:textId="77777777" w:rsidR="00837B6F" w:rsidRPr="009428BC" w:rsidRDefault="00837B6F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przygotowanie dokumentacji przetargowej, w tym opracowaniem SIWZ, czy sporządzeniem/aktualizacją kosztorysów inwestorskich; </w:t>
      </w:r>
    </w:p>
    <w:p w14:paraId="68B5FCC6" w14:textId="5B725DD5" w:rsidR="003D6035" w:rsidRPr="009428BC" w:rsidRDefault="00837B6F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890F7A">
        <w:rPr>
          <w:rFonts w:ascii="Open Sans" w:hAnsi="Open Sans" w:cs="Open Sans"/>
          <w:bCs/>
          <w:sz w:val="22"/>
          <w:szCs w:val="22"/>
        </w:rPr>
        <w:lastRenderedPageBreak/>
        <w:t>koszty opracowania dokumentacji służącej ocenie oddziaływania na środowisko planowanej inwestycji</w:t>
      </w:r>
      <w:r w:rsidRPr="00EE6C93">
        <w:rPr>
          <w:rFonts w:ascii="Open Sans" w:hAnsi="Open Sans" w:cs="Open Sans"/>
          <w:bCs/>
          <w:sz w:val="22"/>
          <w:szCs w:val="22"/>
        </w:rPr>
        <w:t>;</w:t>
      </w:r>
    </w:p>
    <w:p w14:paraId="619AB09F" w14:textId="77777777" w:rsidR="00190827" w:rsidRPr="009428BC" w:rsidRDefault="00190827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9428BC" w:rsidRDefault="00190827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usługi/działania w zakresie informacji, promocji, marketingu; </w:t>
      </w:r>
    </w:p>
    <w:p w14:paraId="76A6B9AC" w14:textId="77777777" w:rsidR="00190827" w:rsidRPr="009428BC" w:rsidRDefault="00190827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 xml:space="preserve">usługi doradcze, koszty ekspertów zewnętrznych, koszty związane z realizacją badań i analiz; </w:t>
      </w:r>
    </w:p>
    <w:p w14:paraId="752DE295" w14:textId="70EE64DA" w:rsidR="00190827" w:rsidRPr="009428BC" w:rsidRDefault="00190827" w:rsidP="00890F7A">
      <w:pPr>
        <w:pStyle w:val="Akapitzlist"/>
        <w:numPr>
          <w:ilvl w:val="3"/>
          <w:numId w:val="35"/>
        </w:numPr>
        <w:spacing w:before="120" w:after="120" w:line="276" w:lineRule="auto"/>
        <w:ind w:left="2268" w:hanging="283"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bCs/>
          <w:sz w:val="22"/>
          <w:szCs w:val="22"/>
        </w:rPr>
        <w:t>catering i usługa hotelarska</w:t>
      </w:r>
      <w:r w:rsidR="00A038D8" w:rsidRPr="009428BC">
        <w:rPr>
          <w:rFonts w:ascii="Open Sans" w:hAnsi="Open Sans" w:cs="Open Sans"/>
          <w:bCs/>
          <w:sz w:val="22"/>
          <w:szCs w:val="22"/>
        </w:rPr>
        <w:t>.</w:t>
      </w:r>
    </w:p>
    <w:p w14:paraId="40835A12" w14:textId="56314CCE" w:rsidR="0026668E" w:rsidRPr="009428BC" w:rsidRDefault="00836643" w:rsidP="009428BC">
      <w:pPr>
        <w:rPr>
          <w:rFonts w:ascii="Open Sans" w:hAnsi="Open Sans" w:cs="Open Sans"/>
          <w:b/>
        </w:rPr>
      </w:pPr>
      <w:r w:rsidRPr="009428BC">
        <w:rPr>
          <w:rFonts w:ascii="Open Sans" w:hAnsi="Open Sans" w:cs="Open Sans"/>
          <w:b/>
          <w:sz w:val="22"/>
          <w:szCs w:val="22"/>
        </w:rPr>
        <w:t xml:space="preserve">Do działań adaptacyjnych z zakresu zielonej i niebieskiej infrastruktury </w:t>
      </w:r>
      <w:r w:rsidR="0026668E" w:rsidRPr="009428BC">
        <w:rPr>
          <w:rFonts w:ascii="Open Sans" w:hAnsi="Open Sans" w:cs="Open Sans"/>
          <w:b/>
          <w:sz w:val="22"/>
          <w:szCs w:val="22"/>
        </w:rPr>
        <w:t>zalicza się w szczególności:</w:t>
      </w:r>
    </w:p>
    <w:p w14:paraId="7DF158DE" w14:textId="38206F32" w:rsidR="00762411" w:rsidRPr="009428BC" w:rsidRDefault="00836643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wprowadz</w:t>
      </w:r>
      <w:r w:rsidR="00A038D8" w:rsidRPr="009428BC">
        <w:rPr>
          <w:rFonts w:ascii="Open Sans" w:hAnsi="Open Sans" w:cs="Open Sans"/>
          <w:sz w:val="22"/>
          <w:szCs w:val="22"/>
        </w:rPr>
        <w:t>a</w:t>
      </w:r>
      <w:r w:rsidRPr="009428BC">
        <w:rPr>
          <w:rFonts w:ascii="Open Sans" w:hAnsi="Open Sans" w:cs="Open Sans"/>
          <w:sz w:val="22"/>
          <w:szCs w:val="22"/>
        </w:rPr>
        <w:t>nie małej retencji wodnej i zagospodarowani</w:t>
      </w:r>
      <w:r w:rsidR="00F54C8A" w:rsidRPr="009428BC">
        <w:rPr>
          <w:rFonts w:ascii="Open Sans" w:hAnsi="Open Sans" w:cs="Open Sans"/>
          <w:sz w:val="22"/>
          <w:szCs w:val="22"/>
        </w:rPr>
        <w:t>e</w:t>
      </w:r>
      <w:r w:rsidRPr="009428BC">
        <w:rPr>
          <w:rFonts w:ascii="Open Sans" w:hAnsi="Open Sans" w:cs="Open Sans"/>
          <w:sz w:val="22"/>
          <w:szCs w:val="22"/>
        </w:rPr>
        <w:t xml:space="preserve"> wód opadowych</w:t>
      </w:r>
      <w:r w:rsidR="00762411" w:rsidRPr="009428BC">
        <w:rPr>
          <w:rFonts w:ascii="Open Sans" w:hAnsi="Open Sans" w:cs="Open Sans"/>
          <w:sz w:val="22"/>
          <w:szCs w:val="22"/>
        </w:rPr>
        <w:t xml:space="preserve"> - woda opadowa, również ta zatrzymana tymczasowo w zbiornikach lub innych elementach systemu nie związanych z </w:t>
      </w:r>
      <w:r w:rsidR="00F54C8A" w:rsidRPr="009428BC">
        <w:rPr>
          <w:rFonts w:ascii="Open Sans" w:hAnsi="Open Sans" w:cs="Open Sans"/>
          <w:sz w:val="22"/>
          <w:szCs w:val="22"/>
        </w:rPr>
        <w:t>zieloną i niebieską infrastrukturą</w:t>
      </w:r>
      <w:r w:rsidR="00762411" w:rsidRPr="009428BC">
        <w:rPr>
          <w:rFonts w:ascii="Open Sans" w:hAnsi="Open Sans" w:cs="Open Sans"/>
          <w:sz w:val="22"/>
          <w:szCs w:val="22"/>
        </w:rPr>
        <w:t xml:space="preserve">, powinna co do zasady zostać zagospodarowana w projekcie w systemie </w:t>
      </w:r>
      <w:r w:rsidR="00F54C8A" w:rsidRPr="009428BC">
        <w:rPr>
          <w:rFonts w:ascii="Open Sans" w:hAnsi="Open Sans" w:cs="Open Sans"/>
          <w:sz w:val="22"/>
          <w:szCs w:val="22"/>
        </w:rPr>
        <w:t>zielonej i niebieskiej infrastruktury</w:t>
      </w:r>
      <w:r w:rsidR="00762411" w:rsidRPr="009428BC">
        <w:rPr>
          <w:rFonts w:ascii="Open Sans" w:hAnsi="Open Sans" w:cs="Open Sans"/>
          <w:sz w:val="22"/>
          <w:szCs w:val="22"/>
        </w:rPr>
        <w:t xml:space="preserve"> lub gruncie</w:t>
      </w:r>
      <w:r w:rsidR="004C4413" w:rsidRPr="009428BC">
        <w:rPr>
          <w:rFonts w:ascii="Open Sans" w:hAnsi="Open Sans" w:cs="Open Sans"/>
          <w:sz w:val="22"/>
          <w:szCs w:val="22"/>
        </w:rPr>
        <w:t>;</w:t>
      </w:r>
    </w:p>
    <w:p w14:paraId="5D025CC9" w14:textId="01D20A4B" w:rsidR="00836643" w:rsidRPr="009428BC" w:rsidRDefault="009428BC" w:rsidP="00890F7A">
      <w:pPr>
        <w:spacing w:line="276" w:lineRule="auto"/>
        <w:ind w:left="36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(p</w:t>
      </w:r>
      <w:r w:rsidR="00762411" w:rsidRPr="00890F7A">
        <w:rPr>
          <w:rFonts w:ascii="Open Sans" w:hAnsi="Open Sans" w:cs="Open Sans"/>
          <w:sz w:val="22"/>
          <w:szCs w:val="22"/>
        </w:rPr>
        <w:t>rzykłady elementów ma</w:t>
      </w:r>
      <w:r w:rsidR="00F54C8A" w:rsidRPr="00890F7A">
        <w:rPr>
          <w:rFonts w:ascii="Open Sans" w:hAnsi="Open Sans" w:cs="Open Sans"/>
          <w:sz w:val="22"/>
          <w:szCs w:val="22"/>
        </w:rPr>
        <w:t>ł</w:t>
      </w:r>
      <w:r w:rsidR="00762411" w:rsidRPr="00890F7A">
        <w:rPr>
          <w:rFonts w:ascii="Open Sans" w:hAnsi="Open Sans" w:cs="Open Sans"/>
          <w:sz w:val="22"/>
          <w:szCs w:val="22"/>
        </w:rPr>
        <w:t xml:space="preserve">ej retencji wodnej: </w:t>
      </w:r>
      <w:r w:rsidR="00836643" w:rsidRPr="00890F7A">
        <w:rPr>
          <w:rFonts w:ascii="Open Sans" w:hAnsi="Open Sans" w:cs="Open Sans"/>
          <w:sz w:val="22"/>
          <w:szCs w:val="22"/>
        </w:rPr>
        <w:t xml:space="preserve">budowa </w:t>
      </w:r>
      <w:r w:rsidR="00762411" w:rsidRPr="00890F7A">
        <w:rPr>
          <w:rFonts w:ascii="Open Sans" w:hAnsi="Open Sans" w:cs="Open Sans"/>
          <w:sz w:val="22"/>
          <w:szCs w:val="22"/>
        </w:rPr>
        <w:t xml:space="preserve">oczek wodnych, </w:t>
      </w:r>
      <w:r w:rsidR="00836643" w:rsidRPr="00890F7A">
        <w:rPr>
          <w:rFonts w:ascii="Open Sans" w:hAnsi="Open Sans" w:cs="Open Sans"/>
          <w:sz w:val="22"/>
          <w:szCs w:val="22"/>
        </w:rPr>
        <w:t>niecek infiltracyjnych, studni chłonnych, budowa nawierzchni przepuszczalnych, budowa naziemnych</w:t>
      </w:r>
      <w:r w:rsidR="0080238A">
        <w:rPr>
          <w:rFonts w:ascii="Open Sans" w:hAnsi="Open Sans" w:cs="Open Sans"/>
          <w:sz w:val="22"/>
          <w:szCs w:val="22"/>
        </w:rPr>
        <w:t xml:space="preserve"> </w:t>
      </w:r>
      <w:r w:rsidR="007C42D9">
        <w:rPr>
          <w:rFonts w:ascii="Open Sans" w:hAnsi="Open Sans" w:cs="Open Sans"/>
          <w:sz w:val="22"/>
          <w:szCs w:val="22"/>
        </w:rPr>
        <w:t xml:space="preserve">zbiorników </w:t>
      </w:r>
      <w:r w:rsidR="0080238A">
        <w:rPr>
          <w:rFonts w:ascii="Open Sans" w:hAnsi="Open Sans" w:cs="Open Sans"/>
          <w:sz w:val="22"/>
          <w:szCs w:val="22"/>
        </w:rPr>
        <w:t>infiltracyjnych</w:t>
      </w:r>
      <w:r w:rsidR="00836643" w:rsidRPr="00890F7A">
        <w:rPr>
          <w:rFonts w:ascii="Open Sans" w:hAnsi="Open Sans" w:cs="Open Sans"/>
          <w:sz w:val="22"/>
          <w:szCs w:val="22"/>
        </w:rPr>
        <w:t xml:space="preserve"> na wodę opadową</w:t>
      </w:r>
      <w:r w:rsidR="0080238A">
        <w:rPr>
          <w:rFonts w:ascii="Open Sans" w:hAnsi="Open Sans" w:cs="Open Sans"/>
          <w:sz w:val="22"/>
          <w:szCs w:val="22"/>
        </w:rPr>
        <w:t xml:space="preserve"> z zielenią</w:t>
      </w:r>
      <w:r w:rsidR="00836643" w:rsidRPr="00890F7A">
        <w:rPr>
          <w:rFonts w:ascii="Open Sans" w:hAnsi="Open Sans" w:cs="Open Sans"/>
          <w:sz w:val="22"/>
          <w:szCs w:val="22"/>
        </w:rPr>
        <w:t xml:space="preserve">, budowa zbiorników </w:t>
      </w:r>
      <w:proofErr w:type="spellStart"/>
      <w:r w:rsidR="00836643" w:rsidRPr="00890F7A">
        <w:rPr>
          <w:rFonts w:ascii="Open Sans" w:hAnsi="Open Sans" w:cs="Open Sans"/>
          <w:sz w:val="22"/>
          <w:szCs w:val="22"/>
        </w:rPr>
        <w:t>infiltracyjno</w:t>
      </w:r>
      <w:proofErr w:type="spellEnd"/>
      <w:r w:rsidR="00836643" w:rsidRPr="00890F7A">
        <w:rPr>
          <w:rFonts w:ascii="Open Sans" w:hAnsi="Open Sans" w:cs="Open Sans"/>
          <w:sz w:val="22"/>
          <w:szCs w:val="22"/>
        </w:rPr>
        <w:t xml:space="preserve"> – sedymentacyjnych</w:t>
      </w:r>
      <w:r w:rsidR="0080238A">
        <w:rPr>
          <w:rFonts w:ascii="Open Sans" w:hAnsi="Open Sans" w:cs="Open Sans"/>
          <w:sz w:val="22"/>
          <w:szCs w:val="22"/>
        </w:rPr>
        <w:t xml:space="preserve"> z zielenią</w:t>
      </w:r>
      <w:r w:rsidR="00836643" w:rsidRPr="00890F7A">
        <w:rPr>
          <w:rFonts w:ascii="Open Sans" w:hAnsi="Open Sans" w:cs="Open Sans"/>
          <w:sz w:val="22"/>
          <w:szCs w:val="22"/>
        </w:rPr>
        <w:t>, budowa niecek chłonnych, rowów infiltracyjnych budowa ogrodów deszczowych, muld retencyjnych, skrzynek retencyjno- rozsączających</w:t>
      </w:r>
      <w:r>
        <w:rPr>
          <w:rFonts w:ascii="Open Sans" w:hAnsi="Open Sans" w:cs="Open Sans"/>
          <w:sz w:val="22"/>
          <w:szCs w:val="22"/>
        </w:rPr>
        <w:t>)</w:t>
      </w:r>
      <w:r w:rsidR="00F54C8A" w:rsidRPr="00890F7A">
        <w:rPr>
          <w:rFonts w:ascii="Open Sans" w:hAnsi="Open Sans" w:cs="Open Sans"/>
          <w:sz w:val="22"/>
          <w:szCs w:val="22"/>
        </w:rPr>
        <w:t>.</w:t>
      </w:r>
      <w:r w:rsidR="00836643" w:rsidRPr="009428BC">
        <w:rPr>
          <w:rFonts w:ascii="Open Sans" w:hAnsi="Open Sans" w:cs="Open Sans"/>
          <w:sz w:val="22"/>
          <w:szCs w:val="22"/>
        </w:rPr>
        <w:t xml:space="preserve"> </w:t>
      </w:r>
    </w:p>
    <w:p w14:paraId="4E9C95EE" w14:textId="1F5D6F9F" w:rsidR="004C4413" w:rsidRPr="00890F7A" w:rsidRDefault="00836643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890F7A">
        <w:rPr>
          <w:rFonts w:ascii="Open Sans" w:hAnsi="Open Sans" w:cs="Open Sans"/>
          <w:sz w:val="22"/>
          <w:szCs w:val="22"/>
        </w:rPr>
        <w:t>renaturalizacj</w:t>
      </w:r>
      <w:r w:rsidR="00F54C8A" w:rsidRPr="00890F7A">
        <w:rPr>
          <w:rFonts w:ascii="Open Sans" w:hAnsi="Open Sans" w:cs="Open Sans"/>
          <w:sz w:val="22"/>
          <w:szCs w:val="22"/>
        </w:rPr>
        <w:t>ę</w:t>
      </w:r>
      <w:r w:rsidRPr="00890F7A">
        <w:rPr>
          <w:rFonts w:ascii="Open Sans" w:hAnsi="Open Sans" w:cs="Open Sans"/>
          <w:sz w:val="22"/>
          <w:szCs w:val="22"/>
        </w:rPr>
        <w:t xml:space="preserve"> cieków i zbiorników wodnych, z uwzględnieniem tworzenia obszarów </w:t>
      </w:r>
      <w:proofErr w:type="spellStart"/>
      <w:r w:rsidRPr="00890F7A">
        <w:rPr>
          <w:rFonts w:ascii="Open Sans" w:hAnsi="Open Sans" w:cs="Open Sans"/>
          <w:sz w:val="22"/>
          <w:szCs w:val="22"/>
        </w:rPr>
        <w:t>bioretencji</w:t>
      </w:r>
      <w:proofErr w:type="spellEnd"/>
      <w:r w:rsidR="00F54C8A" w:rsidRPr="00890F7A">
        <w:rPr>
          <w:rFonts w:ascii="Open Sans" w:hAnsi="Open Sans" w:cs="Open Sans"/>
          <w:sz w:val="22"/>
          <w:szCs w:val="22"/>
        </w:rPr>
        <w:t xml:space="preserve">, </w:t>
      </w:r>
      <w:r w:rsidRPr="00890F7A">
        <w:rPr>
          <w:rFonts w:ascii="Open Sans" w:hAnsi="Open Sans" w:cs="Open Sans"/>
          <w:sz w:val="22"/>
          <w:szCs w:val="22"/>
        </w:rPr>
        <w:t xml:space="preserve">w tym </w:t>
      </w:r>
      <w:proofErr w:type="spellStart"/>
      <w:r w:rsidRPr="00890F7A">
        <w:rPr>
          <w:rFonts w:ascii="Open Sans" w:hAnsi="Open Sans" w:cs="Open Sans"/>
          <w:sz w:val="22"/>
          <w:szCs w:val="22"/>
        </w:rPr>
        <w:t>renaturalizacj</w:t>
      </w:r>
      <w:r w:rsidR="00F54C8A" w:rsidRPr="00890F7A">
        <w:rPr>
          <w:rFonts w:ascii="Open Sans" w:hAnsi="Open Sans" w:cs="Open Sans"/>
          <w:sz w:val="22"/>
          <w:szCs w:val="22"/>
        </w:rPr>
        <w:t>ę</w:t>
      </w:r>
      <w:proofErr w:type="spellEnd"/>
      <w:r w:rsidRPr="00890F7A">
        <w:rPr>
          <w:rFonts w:ascii="Open Sans" w:hAnsi="Open Sans" w:cs="Open Sans"/>
          <w:sz w:val="22"/>
          <w:szCs w:val="22"/>
        </w:rPr>
        <w:t xml:space="preserve"> otwartych elementów wodnych </w:t>
      </w:r>
      <w:r w:rsidR="00A038D8" w:rsidRPr="00890F7A">
        <w:rPr>
          <w:rFonts w:ascii="Open Sans" w:hAnsi="Open Sans" w:cs="Open Sans"/>
          <w:sz w:val="22"/>
          <w:szCs w:val="22"/>
        </w:rPr>
        <w:br/>
      </w:r>
      <w:r w:rsidRPr="00890F7A">
        <w:rPr>
          <w:rFonts w:ascii="Open Sans" w:hAnsi="Open Sans" w:cs="Open Sans"/>
          <w:sz w:val="22"/>
          <w:szCs w:val="22"/>
        </w:rPr>
        <w:t xml:space="preserve">w krajobrazie z wodą stojącą, np. oczek wodnych, z wodą płynącą np. rzeki, strumienie, z wykorzystaniem mieszanki traw, różnych typów roślinności, materiałów skalnych tworząc obszary </w:t>
      </w:r>
      <w:proofErr w:type="spellStart"/>
      <w:r w:rsidRPr="00890F7A">
        <w:rPr>
          <w:rFonts w:ascii="Open Sans" w:hAnsi="Open Sans" w:cs="Open Sans"/>
          <w:sz w:val="22"/>
          <w:szCs w:val="22"/>
        </w:rPr>
        <w:t>bioretencji</w:t>
      </w:r>
      <w:proofErr w:type="spellEnd"/>
      <w:r w:rsidR="004C4413" w:rsidRPr="00890F7A">
        <w:rPr>
          <w:rFonts w:ascii="Open Sans" w:hAnsi="Open Sans" w:cs="Open Sans"/>
          <w:sz w:val="22"/>
          <w:szCs w:val="22"/>
        </w:rPr>
        <w:t>;</w:t>
      </w:r>
    </w:p>
    <w:p w14:paraId="3711EA55" w14:textId="31DD52CE" w:rsidR="00836643" w:rsidRPr="009428BC" w:rsidRDefault="00836643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wprowadz</w:t>
      </w:r>
      <w:r w:rsidR="00A038D8" w:rsidRPr="009428BC">
        <w:rPr>
          <w:rFonts w:ascii="Open Sans" w:hAnsi="Open Sans" w:cs="Open Sans"/>
          <w:sz w:val="22"/>
          <w:szCs w:val="22"/>
        </w:rPr>
        <w:t>a</w:t>
      </w:r>
      <w:r w:rsidRPr="009428BC">
        <w:rPr>
          <w:rFonts w:ascii="Open Sans" w:hAnsi="Open Sans" w:cs="Open Sans"/>
          <w:sz w:val="22"/>
          <w:szCs w:val="22"/>
        </w:rPr>
        <w:t xml:space="preserve">nie elementów zazieleniających tereny </w:t>
      </w:r>
      <w:r w:rsidR="004C4413" w:rsidRPr="009428BC">
        <w:rPr>
          <w:rFonts w:ascii="Open Sans" w:hAnsi="Open Sans" w:cs="Open Sans"/>
          <w:sz w:val="22"/>
          <w:szCs w:val="22"/>
        </w:rPr>
        <w:t xml:space="preserve">szkolne </w:t>
      </w:r>
      <w:r w:rsidRPr="009428BC">
        <w:rPr>
          <w:rFonts w:ascii="Open Sans" w:hAnsi="Open Sans" w:cs="Open Sans"/>
          <w:sz w:val="22"/>
          <w:szCs w:val="22"/>
        </w:rPr>
        <w:t>(np. zielone podwórko, park kieszonkowy,</w:t>
      </w:r>
      <w:r w:rsidR="004C4413" w:rsidRPr="009428BC">
        <w:rPr>
          <w:rFonts w:ascii="Open Sans" w:hAnsi="Open Sans" w:cs="Open Sans"/>
          <w:sz w:val="22"/>
          <w:szCs w:val="22"/>
        </w:rPr>
        <w:t xml:space="preserve"> zielony dach, w tym ogród wertykalny, ściany budynków pokryte roślinnością</w:t>
      </w:r>
      <w:r w:rsidRPr="009428BC">
        <w:rPr>
          <w:rFonts w:ascii="Open Sans" w:hAnsi="Open Sans" w:cs="Open Sans"/>
          <w:sz w:val="22"/>
          <w:szCs w:val="22"/>
        </w:rPr>
        <w:t>) wraz z rozwiązaniami zwiększającymi retencję wody opadowej;</w:t>
      </w:r>
    </w:p>
    <w:p w14:paraId="33D01113" w14:textId="45CBFBB0" w:rsidR="00836643" w:rsidRPr="009428BC" w:rsidRDefault="00836643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tworzenie nowych terenów zieleni oraz przebudowa istniejących w celu łagodzenia skutków ekstremalnych zjawisk pogodowych oraz sprzyjających bioróżnorodności poprzez: budowanie piętrowego układu roślinności, zróżnicowanie gatunkowe, wykorzystanie roślin stanowiących bazę pokarmową oraz schronienie dla zwierząt</w:t>
      </w:r>
      <w:r w:rsidR="00762411" w:rsidRPr="009428BC">
        <w:rPr>
          <w:rFonts w:ascii="Open Sans" w:hAnsi="Open Sans" w:cs="Open Sans"/>
          <w:sz w:val="22"/>
          <w:szCs w:val="22"/>
        </w:rPr>
        <w:t>,</w:t>
      </w:r>
      <w:r w:rsidRPr="009428BC">
        <w:rPr>
          <w:rFonts w:ascii="Open Sans" w:hAnsi="Open Sans" w:cs="Open Sans"/>
          <w:sz w:val="22"/>
          <w:szCs w:val="22"/>
        </w:rPr>
        <w:t xml:space="preserve"> zakładanie łąk kwietnych, wykorzystanie rodzimych gatunków roślin dostosowanych do siedliska oraz niestosowanie gatunków inwazyjnych</w:t>
      </w:r>
      <w:r w:rsidR="00A038D8" w:rsidRPr="009428BC">
        <w:rPr>
          <w:rFonts w:ascii="Open Sans" w:hAnsi="Open Sans" w:cs="Open Sans"/>
          <w:sz w:val="22"/>
          <w:szCs w:val="22"/>
        </w:rPr>
        <w:t>;</w:t>
      </w:r>
    </w:p>
    <w:p w14:paraId="3D926071" w14:textId="72805E82" w:rsidR="00836643" w:rsidRPr="009428BC" w:rsidRDefault="00836643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instalacj</w:t>
      </w:r>
      <w:r w:rsidR="00A038D8" w:rsidRPr="009428BC">
        <w:rPr>
          <w:rFonts w:ascii="Open Sans" w:hAnsi="Open Sans" w:cs="Open Sans"/>
          <w:sz w:val="22"/>
          <w:szCs w:val="22"/>
        </w:rPr>
        <w:t>ę</w:t>
      </w:r>
      <w:r w:rsidRPr="009428BC">
        <w:rPr>
          <w:rFonts w:ascii="Open Sans" w:hAnsi="Open Sans" w:cs="Open Sans"/>
          <w:sz w:val="22"/>
          <w:szCs w:val="22"/>
        </w:rPr>
        <w:t xml:space="preserve"> małej architektury bezpośrednio związanej z typem działania adaptacyjnego/ </w:t>
      </w:r>
      <w:proofErr w:type="spellStart"/>
      <w:r w:rsidRPr="009428BC">
        <w:rPr>
          <w:rFonts w:ascii="Open Sans" w:hAnsi="Open Sans" w:cs="Open Sans"/>
          <w:sz w:val="22"/>
          <w:szCs w:val="22"/>
        </w:rPr>
        <w:t>mitygacyjnego</w:t>
      </w:r>
      <w:proofErr w:type="spellEnd"/>
      <w:r w:rsidR="00A038D8" w:rsidRPr="009428BC">
        <w:rPr>
          <w:rFonts w:ascii="Open Sans" w:hAnsi="Open Sans" w:cs="Open Sans"/>
          <w:sz w:val="22"/>
          <w:szCs w:val="22"/>
        </w:rPr>
        <w:t xml:space="preserve"> </w:t>
      </w:r>
      <w:r w:rsidRPr="009428BC">
        <w:rPr>
          <w:rFonts w:ascii="Open Sans" w:hAnsi="Open Sans" w:cs="Open Sans"/>
          <w:sz w:val="22"/>
          <w:szCs w:val="22"/>
        </w:rPr>
        <w:t>np. krawężnik pełniący funkcję ławki umożliwiający dopływ wody opadowej do ogrodu deszczowego</w:t>
      </w:r>
      <w:r w:rsidR="00A038D8" w:rsidRPr="009428BC">
        <w:rPr>
          <w:rFonts w:ascii="Open Sans" w:hAnsi="Open Sans" w:cs="Open Sans"/>
          <w:sz w:val="22"/>
          <w:szCs w:val="22"/>
        </w:rPr>
        <w:t>;</w:t>
      </w:r>
    </w:p>
    <w:p w14:paraId="73B2654D" w14:textId="3EA99111" w:rsidR="00836643" w:rsidRPr="009428BC" w:rsidRDefault="00762411" w:rsidP="00890F7A">
      <w:pPr>
        <w:pStyle w:val="Akapitzlist"/>
        <w:numPr>
          <w:ilvl w:val="0"/>
          <w:numId w:val="49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likwidacj</w:t>
      </w:r>
      <w:r w:rsidR="00A038D8" w:rsidRPr="009428BC">
        <w:rPr>
          <w:rFonts w:ascii="Open Sans" w:hAnsi="Open Sans" w:cs="Open Sans"/>
          <w:sz w:val="22"/>
          <w:szCs w:val="22"/>
        </w:rPr>
        <w:t>ę</w:t>
      </w:r>
      <w:r w:rsidRPr="009428BC">
        <w:rPr>
          <w:rFonts w:ascii="Open Sans" w:hAnsi="Open Sans" w:cs="Open Sans"/>
          <w:sz w:val="22"/>
          <w:szCs w:val="22"/>
        </w:rPr>
        <w:t xml:space="preserve"> zasklepień lub uszczelnień gruntu poprzez stosowanie powierzchni przepuszczalnych dla wody</w:t>
      </w:r>
      <w:r w:rsidR="00A038D8" w:rsidRPr="009428BC">
        <w:rPr>
          <w:rFonts w:ascii="Open Sans" w:hAnsi="Open Sans" w:cs="Open Sans"/>
          <w:sz w:val="22"/>
          <w:szCs w:val="22"/>
        </w:rPr>
        <w:t>.</w:t>
      </w:r>
    </w:p>
    <w:p w14:paraId="5950CB7C" w14:textId="35547833" w:rsidR="00EE6C93" w:rsidRPr="00EE6C93" w:rsidRDefault="00EE6C93" w:rsidP="00EE6C93">
      <w:pPr>
        <w:rPr>
          <w:rFonts w:ascii="Open Sans" w:hAnsi="Open Sans" w:cs="Open Sans"/>
          <w:b/>
          <w:sz w:val="22"/>
          <w:szCs w:val="22"/>
        </w:rPr>
      </w:pPr>
      <w:r w:rsidRPr="00EE6C93">
        <w:rPr>
          <w:rFonts w:ascii="Open Sans" w:hAnsi="Open Sans" w:cs="Open Sans"/>
          <w:b/>
          <w:sz w:val="22"/>
          <w:szCs w:val="22"/>
        </w:rPr>
        <w:lastRenderedPageBreak/>
        <w:t xml:space="preserve">Do działań </w:t>
      </w:r>
      <w:proofErr w:type="spellStart"/>
      <w:r w:rsidRPr="00EE6C93">
        <w:rPr>
          <w:rFonts w:ascii="Open Sans" w:hAnsi="Open Sans" w:cs="Open Sans"/>
          <w:b/>
          <w:sz w:val="22"/>
          <w:szCs w:val="22"/>
        </w:rPr>
        <w:t>edukacyjno</w:t>
      </w:r>
      <w:proofErr w:type="spellEnd"/>
      <w:r w:rsidRPr="00EE6C93">
        <w:rPr>
          <w:rFonts w:ascii="Open Sans" w:hAnsi="Open Sans" w:cs="Open Sans"/>
          <w:b/>
          <w:sz w:val="22"/>
          <w:szCs w:val="22"/>
        </w:rPr>
        <w:t xml:space="preserve"> – informacyjn</w:t>
      </w:r>
      <w:r>
        <w:rPr>
          <w:rFonts w:ascii="Open Sans" w:hAnsi="Open Sans" w:cs="Open Sans"/>
          <w:b/>
          <w:sz w:val="22"/>
          <w:szCs w:val="22"/>
        </w:rPr>
        <w:t>ych</w:t>
      </w:r>
      <w:r w:rsidRPr="00EE6C93">
        <w:rPr>
          <w:rFonts w:ascii="Open Sans" w:hAnsi="Open Sans" w:cs="Open Sans"/>
          <w:b/>
          <w:sz w:val="22"/>
          <w:szCs w:val="22"/>
        </w:rPr>
        <w:t xml:space="preserve"> zalicza się w szczególności</w:t>
      </w:r>
      <w:r>
        <w:rPr>
          <w:rFonts w:ascii="Open Sans" w:hAnsi="Open Sans" w:cs="Open Sans"/>
          <w:b/>
          <w:sz w:val="22"/>
          <w:szCs w:val="22"/>
        </w:rPr>
        <w:t xml:space="preserve"> dz</w:t>
      </w:r>
      <w:r w:rsidRPr="00EE6C93">
        <w:rPr>
          <w:rFonts w:ascii="Open Sans" w:hAnsi="Open Sans" w:cs="Open Sans"/>
          <w:b/>
          <w:sz w:val="22"/>
          <w:szCs w:val="22"/>
        </w:rPr>
        <w:t xml:space="preserve">iałania mające na celu poszerzenie wiedzy społeczeństwa na temat zmian klimatu m.in. </w:t>
      </w:r>
    </w:p>
    <w:p w14:paraId="13E09EE2" w14:textId="0B9B305D" w:rsidR="00EE6C93" w:rsidRPr="00EE6C93" w:rsidRDefault="00EE6C93" w:rsidP="00EE6C93">
      <w:pPr>
        <w:rPr>
          <w:rFonts w:ascii="Open Sans" w:hAnsi="Open Sans" w:cs="Open Sans"/>
          <w:b/>
          <w:sz w:val="22"/>
          <w:szCs w:val="22"/>
        </w:rPr>
      </w:pPr>
    </w:p>
    <w:p w14:paraId="39EABE7A" w14:textId="77777777" w:rsidR="00EE6C93" w:rsidRPr="00EE6C93" w:rsidRDefault="00EE6C93" w:rsidP="00EE6C93">
      <w:pPr>
        <w:pStyle w:val="Akapitzlist"/>
        <w:numPr>
          <w:ilvl w:val="0"/>
          <w:numId w:val="5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E6C93">
        <w:rPr>
          <w:rFonts w:ascii="Open Sans" w:hAnsi="Open Sans" w:cs="Open Sans"/>
          <w:sz w:val="22"/>
          <w:szCs w:val="22"/>
        </w:rPr>
        <w:t>kampanii w mediach tradycyjnych i Internecie;</w:t>
      </w:r>
    </w:p>
    <w:p w14:paraId="21887E6B" w14:textId="77777777" w:rsidR="00EE6C93" w:rsidRPr="00EE6C93" w:rsidRDefault="00EE6C93" w:rsidP="00EE6C93">
      <w:pPr>
        <w:pStyle w:val="Akapitzlist"/>
        <w:numPr>
          <w:ilvl w:val="0"/>
          <w:numId w:val="53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EE6C93">
        <w:rPr>
          <w:rFonts w:ascii="Open Sans" w:hAnsi="Open Sans" w:cs="Open Sans"/>
          <w:sz w:val="22"/>
          <w:szCs w:val="22"/>
        </w:rPr>
        <w:t>działań aktywizujących społeczność np. imprez edukacyjnych, konkursów;</w:t>
      </w:r>
    </w:p>
    <w:p w14:paraId="28C00B31" w14:textId="71E1A048" w:rsidR="00EE6C93" w:rsidRPr="00EE6C93" w:rsidRDefault="00EE6C93" w:rsidP="00EE6C93">
      <w:pPr>
        <w:pStyle w:val="Akapitzlist"/>
        <w:numPr>
          <w:ilvl w:val="0"/>
          <w:numId w:val="53"/>
        </w:numPr>
        <w:spacing w:line="276" w:lineRule="auto"/>
        <w:rPr>
          <w:rFonts w:ascii="Open Sans" w:hAnsi="Open Sans" w:cs="Open Sans"/>
          <w:sz w:val="22"/>
          <w:szCs w:val="22"/>
        </w:rPr>
      </w:pPr>
      <w:bookmarkStart w:id="0" w:name="_Hlk160176683"/>
      <w:r w:rsidRPr="00EE6C93">
        <w:rPr>
          <w:rFonts w:ascii="Open Sans" w:hAnsi="Open Sans" w:cs="Open Sans"/>
          <w:sz w:val="22"/>
          <w:szCs w:val="22"/>
        </w:rPr>
        <w:t xml:space="preserve">kształcenie i przekaz wiedzy w formie edukacji profilowanej np. zajęcia dydaktyczne, konferencje, szkolenia i warsztaty, </w:t>
      </w:r>
      <w:r w:rsidR="00890F7A">
        <w:rPr>
          <w:rFonts w:ascii="Open Sans" w:hAnsi="Open Sans" w:cs="Open Sans"/>
          <w:sz w:val="22"/>
          <w:szCs w:val="22"/>
        </w:rPr>
        <w:t xml:space="preserve">zakup lub </w:t>
      </w:r>
      <w:r w:rsidRPr="00EE6C93">
        <w:rPr>
          <w:rFonts w:ascii="Open Sans" w:hAnsi="Open Sans" w:cs="Open Sans"/>
          <w:sz w:val="22"/>
          <w:szCs w:val="22"/>
        </w:rPr>
        <w:t>opracowanie i wydanie pomocy dydaktycznych.</w:t>
      </w:r>
    </w:p>
    <w:bookmarkEnd w:id="0"/>
    <w:p w14:paraId="0021D765" w14:textId="77777777" w:rsidR="00A038D8" w:rsidRPr="009428BC" w:rsidRDefault="00A038D8" w:rsidP="009428BC">
      <w:pPr>
        <w:pStyle w:val="Akapitzlist"/>
        <w:rPr>
          <w:rFonts w:ascii="Open Sans" w:hAnsi="Open Sans" w:cs="Open Sans"/>
          <w:sz w:val="22"/>
          <w:szCs w:val="22"/>
        </w:rPr>
      </w:pPr>
    </w:p>
    <w:p w14:paraId="426464DF" w14:textId="0B74DA1A" w:rsidR="003D6035" w:rsidRPr="009428BC" w:rsidRDefault="00190827" w:rsidP="00EE6C93">
      <w:pPr>
        <w:pStyle w:val="Default"/>
        <w:numPr>
          <w:ilvl w:val="0"/>
          <w:numId w:val="35"/>
        </w:num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Koszty pośrednie </w:t>
      </w:r>
    </w:p>
    <w:p w14:paraId="3FBA9A48" w14:textId="2AA0005D" w:rsidR="00795BD8" w:rsidRPr="009428BC" w:rsidRDefault="00795BD8" w:rsidP="00EE6C93">
      <w:pPr>
        <w:pStyle w:val="Default"/>
        <w:spacing w:before="120" w:after="120" w:line="276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Koszty pośrednie zostały opisane </w:t>
      </w:r>
      <w:r w:rsidRPr="009428BC">
        <w:rPr>
          <w:rFonts w:ascii="Open Sans" w:hAnsi="Open Sans" w:cs="Open Sans"/>
          <w:bCs/>
          <w:sz w:val="22"/>
          <w:szCs w:val="22"/>
        </w:rPr>
        <w:t xml:space="preserve">w Podrozdziale 3.12. </w:t>
      </w:r>
      <w:hyperlink r:id="rId10" w:history="1">
        <w:r w:rsidRPr="009428BC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</w:p>
    <w:p w14:paraId="0E2901A5" w14:textId="65FC4E80" w:rsidR="00190827" w:rsidRPr="009428BC" w:rsidRDefault="003D6035" w:rsidP="00EE6C93">
      <w:pPr>
        <w:pStyle w:val="Default"/>
        <w:spacing w:before="120" w:after="120" w:line="276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</w:t>
      </w:r>
      <w:r w:rsidR="00795BD8" w:rsidRPr="009428BC">
        <w:rPr>
          <w:rFonts w:ascii="Open Sans" w:hAnsi="Open Sans" w:cs="Open Sans"/>
          <w:sz w:val="22"/>
          <w:szCs w:val="22"/>
        </w:rPr>
        <w:t>atalog k</w:t>
      </w:r>
      <w:r w:rsidRPr="009428BC">
        <w:rPr>
          <w:rFonts w:ascii="Open Sans" w:hAnsi="Open Sans" w:cs="Open Sans"/>
          <w:sz w:val="22"/>
          <w:szCs w:val="22"/>
        </w:rPr>
        <w:t>oszt</w:t>
      </w:r>
      <w:r w:rsidR="00795BD8" w:rsidRPr="009428BC">
        <w:rPr>
          <w:rFonts w:ascii="Open Sans" w:hAnsi="Open Sans" w:cs="Open Sans"/>
          <w:sz w:val="22"/>
          <w:szCs w:val="22"/>
        </w:rPr>
        <w:t>ów</w:t>
      </w:r>
      <w:r w:rsidRPr="009428BC">
        <w:rPr>
          <w:rFonts w:ascii="Open Sans" w:hAnsi="Open Sans" w:cs="Open Sans"/>
          <w:sz w:val="22"/>
          <w:szCs w:val="22"/>
        </w:rPr>
        <w:t xml:space="preserve"> pośredni</w:t>
      </w:r>
      <w:r w:rsidR="00795BD8" w:rsidRPr="009428BC">
        <w:rPr>
          <w:rFonts w:ascii="Open Sans" w:hAnsi="Open Sans" w:cs="Open Sans"/>
          <w:sz w:val="22"/>
          <w:szCs w:val="22"/>
        </w:rPr>
        <w:t>ch stanowi załącznik nr</w:t>
      </w:r>
      <w:r w:rsidR="002618CB">
        <w:rPr>
          <w:rFonts w:ascii="Open Sans" w:hAnsi="Open Sans" w:cs="Open Sans"/>
          <w:sz w:val="22"/>
          <w:szCs w:val="22"/>
        </w:rPr>
        <w:t xml:space="preserve"> 9 </w:t>
      </w:r>
      <w:r w:rsidR="00795BD8" w:rsidRPr="009428BC">
        <w:rPr>
          <w:rFonts w:ascii="Open Sans" w:hAnsi="Open Sans" w:cs="Open Sans"/>
          <w:bCs/>
          <w:sz w:val="22"/>
          <w:szCs w:val="22"/>
        </w:rPr>
        <w:t xml:space="preserve">do Regulaminu naboru </w:t>
      </w:r>
      <w:r w:rsidR="00A038D8" w:rsidRPr="009428BC">
        <w:rPr>
          <w:rFonts w:ascii="Open Sans" w:hAnsi="Open Sans" w:cs="Open Sans"/>
          <w:bCs/>
          <w:sz w:val="22"/>
          <w:szCs w:val="22"/>
        </w:rPr>
        <w:br/>
      </w:r>
      <w:r w:rsidR="00795BD8" w:rsidRPr="009428BC">
        <w:rPr>
          <w:rFonts w:ascii="Open Sans" w:hAnsi="Open Sans" w:cs="Open Sans"/>
          <w:bCs/>
          <w:sz w:val="22"/>
          <w:szCs w:val="22"/>
        </w:rPr>
        <w:t>Nr</w:t>
      </w:r>
      <w:r w:rsidR="00795BD8" w:rsidRPr="009428BC">
        <w:rPr>
          <w:rFonts w:ascii="Open Sans" w:hAnsi="Open Sans" w:cs="Open Sans"/>
          <w:sz w:val="22"/>
          <w:szCs w:val="22"/>
        </w:rPr>
        <w:t xml:space="preserve"> </w:t>
      </w:r>
      <w:r w:rsidR="00795BD8" w:rsidRPr="00890F7A">
        <w:rPr>
          <w:rFonts w:ascii="Open Sans" w:hAnsi="Open Sans" w:cs="Open Sans"/>
          <w:bCs/>
          <w:sz w:val="22"/>
          <w:szCs w:val="22"/>
        </w:rPr>
        <w:t>FENX.02.04-IW.01-</w:t>
      </w:r>
      <w:r w:rsidR="002618CB" w:rsidRPr="00890F7A">
        <w:rPr>
          <w:rFonts w:ascii="Open Sans" w:hAnsi="Open Sans" w:cs="Open Sans"/>
          <w:bCs/>
          <w:sz w:val="22"/>
          <w:szCs w:val="22"/>
        </w:rPr>
        <w:t>00</w:t>
      </w:r>
      <w:r w:rsidR="00890F7A">
        <w:rPr>
          <w:rFonts w:ascii="Open Sans" w:hAnsi="Open Sans" w:cs="Open Sans"/>
          <w:bCs/>
          <w:sz w:val="22"/>
          <w:szCs w:val="22"/>
        </w:rPr>
        <w:t>4</w:t>
      </w:r>
      <w:r w:rsidR="00795BD8" w:rsidRPr="00890F7A">
        <w:rPr>
          <w:rFonts w:ascii="Open Sans" w:hAnsi="Open Sans" w:cs="Open Sans"/>
          <w:bCs/>
          <w:sz w:val="22"/>
          <w:szCs w:val="22"/>
        </w:rPr>
        <w:t>/2</w:t>
      </w:r>
      <w:r w:rsidR="00836643" w:rsidRPr="00890F7A">
        <w:rPr>
          <w:rFonts w:ascii="Open Sans" w:hAnsi="Open Sans" w:cs="Open Sans"/>
          <w:bCs/>
          <w:sz w:val="22"/>
          <w:szCs w:val="22"/>
        </w:rPr>
        <w:t>4</w:t>
      </w:r>
      <w:r w:rsidR="00795BD8" w:rsidRPr="002618CB">
        <w:rPr>
          <w:rFonts w:ascii="Open Sans" w:hAnsi="Open Sans" w:cs="Open Sans"/>
          <w:bCs/>
          <w:sz w:val="22"/>
          <w:szCs w:val="22"/>
        </w:rPr>
        <w:t>.</w:t>
      </w:r>
    </w:p>
    <w:p w14:paraId="5630D4AE" w14:textId="77777777" w:rsidR="00190827" w:rsidRPr="009428BC" w:rsidRDefault="00190827" w:rsidP="00890F7A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Niedopuszczalna jest sytuacja, w której koszty pośrednie zostaną rozliczone w ramach kosztów bezpośrednich.</w:t>
      </w:r>
    </w:p>
    <w:p w14:paraId="7422C6D4" w14:textId="77777777" w:rsidR="00190827" w:rsidRPr="009428BC" w:rsidRDefault="00190827" w:rsidP="00890F7A">
      <w:pPr>
        <w:pStyle w:val="Default"/>
        <w:numPr>
          <w:ilvl w:val="0"/>
          <w:numId w:val="34"/>
        </w:num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09CADC49" w14:textId="00CC13C9" w:rsidR="00190827" w:rsidRPr="009428BC" w:rsidRDefault="00190827" w:rsidP="00890F7A">
      <w:pPr>
        <w:pStyle w:val="Default"/>
        <w:numPr>
          <w:ilvl w:val="0"/>
          <w:numId w:val="36"/>
        </w:numPr>
        <w:spacing w:before="120" w:after="120" w:line="276" w:lineRule="auto"/>
        <w:ind w:left="1080"/>
        <w:contextualSpacing/>
        <w:rPr>
          <w:rFonts w:ascii="Open Sans" w:hAnsi="Open Sans" w:cs="Open Sans"/>
          <w:bCs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wkład niepieniężny, z wyłączeniem nieodpłatnej pracy wykonywanej </w:t>
      </w:r>
      <w:r w:rsidRPr="009428BC">
        <w:rPr>
          <w:rFonts w:ascii="Open Sans" w:hAnsi="Open Sans" w:cs="Open Sans"/>
          <w:bCs/>
          <w:sz w:val="22"/>
          <w:szCs w:val="22"/>
        </w:rPr>
        <w:t xml:space="preserve">przez wolontariuszy na podstawie ustawy o działalności pożytku publicznego </w:t>
      </w:r>
      <w:r w:rsidR="00A038D8" w:rsidRPr="009428BC">
        <w:rPr>
          <w:rFonts w:ascii="Open Sans" w:hAnsi="Open Sans" w:cs="Open Sans"/>
          <w:bCs/>
          <w:sz w:val="22"/>
          <w:szCs w:val="22"/>
        </w:rPr>
        <w:br/>
      </w:r>
      <w:r w:rsidRPr="009428BC">
        <w:rPr>
          <w:rFonts w:ascii="Open Sans" w:hAnsi="Open Sans" w:cs="Open Sans"/>
          <w:bCs/>
          <w:sz w:val="22"/>
          <w:szCs w:val="22"/>
        </w:rPr>
        <w:t>i o wolontariacie;</w:t>
      </w:r>
    </w:p>
    <w:p w14:paraId="4671A008" w14:textId="77777777" w:rsidR="00190827" w:rsidRPr="009428BC" w:rsidRDefault="00190827" w:rsidP="00890F7A">
      <w:pPr>
        <w:pStyle w:val="Default"/>
        <w:numPr>
          <w:ilvl w:val="0"/>
          <w:numId w:val="36"/>
        </w:numPr>
        <w:spacing w:before="120" w:after="120" w:line="276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koszty związane z zakupem nieruchomości;</w:t>
      </w:r>
    </w:p>
    <w:p w14:paraId="10151FA3" w14:textId="77777777" w:rsidR="00190827" w:rsidRPr="009428BC" w:rsidRDefault="00190827" w:rsidP="00890F7A">
      <w:pPr>
        <w:pStyle w:val="Default"/>
        <w:numPr>
          <w:ilvl w:val="0"/>
          <w:numId w:val="36"/>
        </w:numPr>
        <w:spacing w:before="120" w:after="120" w:line="276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koszty związane z nabyciem prawa użytkowania wieczystego i innych tytułów prawnych do nieruchomości;</w:t>
      </w:r>
    </w:p>
    <w:p w14:paraId="0E951156" w14:textId="3AD78378" w:rsidR="001E09CB" w:rsidRPr="009428BC" w:rsidRDefault="001E09CB" w:rsidP="00890F7A">
      <w:pPr>
        <w:pStyle w:val="Default"/>
        <w:numPr>
          <w:ilvl w:val="0"/>
          <w:numId w:val="36"/>
        </w:numPr>
        <w:spacing w:before="120" w:after="120" w:line="276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koszty nabycia środków transportu;</w:t>
      </w:r>
    </w:p>
    <w:p w14:paraId="45CE7FD9" w14:textId="77777777" w:rsidR="00190827" w:rsidRPr="009428BC" w:rsidRDefault="00190827" w:rsidP="00890F7A">
      <w:pPr>
        <w:pStyle w:val="Default"/>
        <w:numPr>
          <w:ilvl w:val="0"/>
          <w:numId w:val="36"/>
        </w:numPr>
        <w:spacing w:before="120" w:after="120" w:line="276" w:lineRule="auto"/>
        <w:ind w:left="1080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55CA9730" w14:textId="1894C55D" w:rsidR="00190827" w:rsidRPr="009428BC" w:rsidRDefault="00190827" w:rsidP="00890F7A">
      <w:pPr>
        <w:spacing w:before="120" w:after="120" w:line="276" w:lineRule="auto"/>
        <w:contextualSpacing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1" w:name="_Hlk143602395"/>
      <w:r w:rsidRPr="009428BC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9428BC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1"/>
      <w:r w:rsidRPr="009428BC">
        <w:rPr>
          <w:rFonts w:ascii="Open Sans" w:hAnsi="Open Sans" w:cs="Open Sans"/>
          <w:sz w:val="22"/>
          <w:szCs w:val="22"/>
        </w:rPr>
        <w:t>.</w:t>
      </w:r>
    </w:p>
    <w:p w14:paraId="6666E1BD" w14:textId="470B42AF" w:rsidR="00737491" w:rsidRDefault="00125078" w:rsidP="00890F7A">
      <w:pPr>
        <w:pStyle w:val="Akapitzlist"/>
        <w:numPr>
          <w:ilvl w:val="0"/>
          <w:numId w:val="34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9428BC">
        <w:rPr>
          <w:rFonts w:ascii="Open Sans" w:hAnsi="Open Sans" w:cs="Open Sans"/>
          <w:sz w:val="22"/>
          <w:szCs w:val="22"/>
        </w:rPr>
        <w:t>Dodatkowo, w</w:t>
      </w:r>
      <w:r w:rsidR="00A511CE" w:rsidRPr="009428BC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9428BC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9428BC">
        <w:rPr>
          <w:rFonts w:ascii="Open Sans" w:hAnsi="Open Sans" w:cs="Open Sans"/>
          <w:sz w:val="22"/>
          <w:szCs w:val="22"/>
        </w:rPr>
        <w:t xml:space="preserve">, </w:t>
      </w:r>
      <w:r w:rsidR="00A511CE" w:rsidRPr="009428BC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9428BC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2" w:history="1">
        <w:r w:rsidR="0052160E" w:rsidRPr="009428BC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9428BC">
        <w:rPr>
          <w:rFonts w:ascii="Open Sans" w:hAnsi="Open Sans" w:cs="Open Sans"/>
          <w:sz w:val="22"/>
          <w:szCs w:val="22"/>
        </w:rPr>
        <w:t>.</w:t>
      </w:r>
    </w:p>
    <w:p w14:paraId="2CD07D75" w14:textId="77777777" w:rsidR="0080238A" w:rsidRDefault="0080238A" w:rsidP="00890F7A">
      <w:pPr>
        <w:spacing w:before="120" w:after="120" w:line="276" w:lineRule="auto"/>
        <w:rPr>
          <w:rFonts w:ascii="Open Sans" w:hAnsi="Open Sans" w:cs="Open Sans"/>
        </w:rPr>
      </w:pPr>
    </w:p>
    <w:p w14:paraId="7C35D779" w14:textId="77777777" w:rsidR="0080238A" w:rsidRDefault="0080238A" w:rsidP="00890F7A">
      <w:pPr>
        <w:spacing w:before="120" w:after="120" w:line="276" w:lineRule="auto"/>
        <w:rPr>
          <w:rFonts w:ascii="Open Sans" w:hAnsi="Open Sans" w:cs="Open Sans"/>
        </w:rPr>
      </w:pPr>
    </w:p>
    <w:p w14:paraId="5E03BB47" w14:textId="77777777" w:rsidR="00D55A37" w:rsidRDefault="00D55A37" w:rsidP="00890F7A">
      <w:pPr>
        <w:spacing w:before="120" w:after="120" w:line="276" w:lineRule="auto"/>
        <w:rPr>
          <w:rFonts w:ascii="Open Sans" w:hAnsi="Open Sans" w:cs="Open Sans"/>
        </w:rPr>
      </w:pPr>
    </w:p>
    <w:p w14:paraId="088E39A1" w14:textId="64B77C37" w:rsidR="00D55A37" w:rsidRPr="00890F7A" w:rsidRDefault="00D55A37" w:rsidP="00890F7A">
      <w:pPr>
        <w:widowControl w:val="0"/>
        <w:numPr>
          <w:ilvl w:val="0"/>
          <w:numId w:val="52"/>
        </w:numPr>
        <w:tabs>
          <w:tab w:val="left" w:pos="1903"/>
        </w:tabs>
        <w:spacing w:line="254" w:lineRule="auto"/>
        <w:ind w:left="1900" w:hanging="340"/>
        <w:jc w:val="both"/>
        <w:rPr>
          <w:rFonts w:ascii="Open Sans" w:hAnsi="Open Sans" w:cs="Open Sans"/>
        </w:rPr>
      </w:pPr>
    </w:p>
    <w:sectPr w:rsidR="00D55A37" w:rsidRPr="00890F7A" w:rsidSect="0064637B">
      <w:footerReference w:type="even" r:id="rId13"/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136E" w14:textId="77777777" w:rsidR="0064637B" w:rsidRDefault="0064637B">
      <w:r>
        <w:separator/>
      </w:r>
    </w:p>
  </w:endnote>
  <w:endnote w:type="continuationSeparator" w:id="0">
    <w:p w14:paraId="3BFD5C69" w14:textId="77777777" w:rsidR="0064637B" w:rsidRDefault="0064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0CC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10DEB" w14:textId="77777777" w:rsidR="0064637B" w:rsidRDefault="0064637B">
      <w:r>
        <w:separator/>
      </w:r>
    </w:p>
  </w:footnote>
  <w:footnote w:type="continuationSeparator" w:id="0">
    <w:p w14:paraId="72793CBF" w14:textId="77777777" w:rsidR="0064637B" w:rsidRDefault="0064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E425D"/>
    <w:multiLevelType w:val="hybridMultilevel"/>
    <w:tmpl w:val="BB72B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15FFF"/>
    <w:multiLevelType w:val="hybridMultilevel"/>
    <w:tmpl w:val="2E0279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5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A52D4"/>
    <w:multiLevelType w:val="hybridMultilevel"/>
    <w:tmpl w:val="FAAAE9F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450C4"/>
    <w:multiLevelType w:val="multilevel"/>
    <w:tmpl w:val="6DB2D35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B3DCE"/>
    <w:multiLevelType w:val="multilevel"/>
    <w:tmpl w:val="8D14A74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1414CE"/>
    <w:multiLevelType w:val="hybridMultilevel"/>
    <w:tmpl w:val="C5B67610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3F736DEB"/>
    <w:multiLevelType w:val="multilevel"/>
    <w:tmpl w:val="39BE802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3D4C1F"/>
    <w:multiLevelType w:val="hybridMultilevel"/>
    <w:tmpl w:val="FA2637C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2700" w:hanging="36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4821CD"/>
    <w:multiLevelType w:val="hybridMultilevel"/>
    <w:tmpl w:val="E506A3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71EE3"/>
    <w:multiLevelType w:val="hybridMultilevel"/>
    <w:tmpl w:val="31562914"/>
    <w:lvl w:ilvl="0" w:tplc="6346E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46E4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FA472E"/>
    <w:multiLevelType w:val="hybridMultilevel"/>
    <w:tmpl w:val="E8DE2CBE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5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D565B4"/>
    <w:multiLevelType w:val="hybridMultilevel"/>
    <w:tmpl w:val="D0247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2" w15:restartNumberingAfterBreak="0">
    <w:nsid w:val="634D4470"/>
    <w:multiLevelType w:val="hybridMultilevel"/>
    <w:tmpl w:val="6EBEE1E2"/>
    <w:lvl w:ilvl="0" w:tplc="0D1C268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2E23FD"/>
    <w:multiLevelType w:val="hybridMultilevel"/>
    <w:tmpl w:val="BF7477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B55587"/>
    <w:multiLevelType w:val="hybridMultilevel"/>
    <w:tmpl w:val="A3A68B8E"/>
    <w:lvl w:ilvl="0" w:tplc="664CE56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16315A"/>
    <w:multiLevelType w:val="hybridMultilevel"/>
    <w:tmpl w:val="C84CB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409572999">
    <w:abstractNumId w:val="22"/>
  </w:num>
  <w:num w:numId="2" w16cid:durableId="1332951393">
    <w:abstractNumId w:val="45"/>
  </w:num>
  <w:num w:numId="3" w16cid:durableId="442921556">
    <w:abstractNumId w:val="7"/>
  </w:num>
  <w:num w:numId="4" w16cid:durableId="1287273517">
    <w:abstractNumId w:val="4"/>
  </w:num>
  <w:num w:numId="5" w16cid:durableId="804390695">
    <w:abstractNumId w:val="37"/>
  </w:num>
  <w:num w:numId="6" w16cid:durableId="1663385265">
    <w:abstractNumId w:val="36"/>
  </w:num>
  <w:num w:numId="7" w16cid:durableId="1488209158">
    <w:abstractNumId w:val="28"/>
  </w:num>
  <w:num w:numId="8" w16cid:durableId="312758736">
    <w:abstractNumId w:val="11"/>
  </w:num>
  <w:num w:numId="9" w16cid:durableId="1131482845">
    <w:abstractNumId w:val="29"/>
  </w:num>
  <w:num w:numId="10" w16cid:durableId="1884632720">
    <w:abstractNumId w:val="49"/>
  </w:num>
  <w:num w:numId="11" w16cid:durableId="523858663">
    <w:abstractNumId w:val="25"/>
  </w:num>
  <w:num w:numId="12" w16cid:durableId="1833256512">
    <w:abstractNumId w:val="43"/>
  </w:num>
  <w:num w:numId="13" w16cid:durableId="1567911508">
    <w:abstractNumId w:val="21"/>
  </w:num>
  <w:num w:numId="14" w16cid:durableId="328558515">
    <w:abstractNumId w:val="33"/>
  </w:num>
  <w:num w:numId="15" w16cid:durableId="1171331933">
    <w:abstractNumId w:val="48"/>
  </w:num>
  <w:num w:numId="16" w16cid:durableId="820148226">
    <w:abstractNumId w:val="44"/>
  </w:num>
  <w:num w:numId="17" w16cid:durableId="1974481134">
    <w:abstractNumId w:val="18"/>
  </w:num>
  <w:num w:numId="18" w16cid:durableId="1377659300">
    <w:abstractNumId w:val="20"/>
  </w:num>
  <w:num w:numId="19" w16cid:durableId="1747145893">
    <w:abstractNumId w:val="39"/>
  </w:num>
  <w:num w:numId="20" w16cid:durableId="349993148">
    <w:abstractNumId w:val="40"/>
  </w:num>
  <w:num w:numId="21" w16cid:durableId="1007058264">
    <w:abstractNumId w:val="6"/>
  </w:num>
  <w:num w:numId="22" w16cid:durableId="520625660">
    <w:abstractNumId w:val="5"/>
  </w:num>
  <w:num w:numId="23" w16cid:durableId="1777678008">
    <w:abstractNumId w:val="10"/>
  </w:num>
  <w:num w:numId="24" w16cid:durableId="1105148086">
    <w:abstractNumId w:val="9"/>
  </w:num>
  <w:num w:numId="25" w16cid:durableId="1334646184">
    <w:abstractNumId w:val="14"/>
  </w:num>
  <w:num w:numId="26" w16cid:durableId="874736464">
    <w:abstractNumId w:val="34"/>
  </w:num>
  <w:num w:numId="27" w16cid:durableId="2013095880">
    <w:abstractNumId w:val="12"/>
  </w:num>
  <w:num w:numId="28" w16cid:durableId="1114056623">
    <w:abstractNumId w:val="41"/>
  </w:num>
  <w:num w:numId="29" w16cid:durableId="1581985802">
    <w:abstractNumId w:val="35"/>
  </w:num>
  <w:num w:numId="30" w16cid:durableId="2002080519">
    <w:abstractNumId w:val="23"/>
  </w:num>
  <w:num w:numId="31" w16cid:durableId="1700201572">
    <w:abstractNumId w:val="0"/>
  </w:num>
  <w:num w:numId="32" w16cid:durableId="996298615">
    <w:abstractNumId w:val="17"/>
  </w:num>
  <w:num w:numId="33" w16cid:durableId="2125801483">
    <w:abstractNumId w:val="19"/>
  </w:num>
  <w:num w:numId="34" w16cid:durableId="359163853">
    <w:abstractNumId w:val="32"/>
  </w:num>
  <w:num w:numId="35" w16cid:durableId="590312082">
    <w:abstractNumId w:val="1"/>
  </w:num>
  <w:num w:numId="36" w16cid:durableId="588194842">
    <w:abstractNumId w:val="52"/>
  </w:num>
  <w:num w:numId="37" w16cid:durableId="324358569">
    <w:abstractNumId w:val="51"/>
  </w:num>
  <w:num w:numId="38" w16cid:durableId="604272770">
    <w:abstractNumId w:val="47"/>
  </w:num>
  <w:num w:numId="39" w16cid:durableId="2013995299">
    <w:abstractNumId w:val="16"/>
  </w:num>
  <w:num w:numId="40" w16cid:durableId="725495072">
    <w:abstractNumId w:val="31"/>
  </w:num>
  <w:num w:numId="41" w16cid:durableId="227616918">
    <w:abstractNumId w:val="3"/>
  </w:num>
  <w:num w:numId="42" w16cid:durableId="737826654">
    <w:abstractNumId w:val="50"/>
  </w:num>
  <w:num w:numId="43" w16cid:durableId="851644644">
    <w:abstractNumId w:val="26"/>
  </w:num>
  <w:num w:numId="44" w16cid:durableId="1504082262">
    <w:abstractNumId w:val="8"/>
  </w:num>
  <w:num w:numId="45" w16cid:durableId="989744908">
    <w:abstractNumId w:val="46"/>
  </w:num>
  <w:num w:numId="46" w16cid:durableId="2106923627">
    <w:abstractNumId w:val="2"/>
  </w:num>
  <w:num w:numId="47" w16cid:durableId="756245497">
    <w:abstractNumId w:val="38"/>
  </w:num>
  <w:num w:numId="48" w16cid:durableId="861818993">
    <w:abstractNumId w:val="30"/>
  </w:num>
  <w:num w:numId="49" w16cid:durableId="1321815408">
    <w:abstractNumId w:val="27"/>
  </w:num>
  <w:num w:numId="50" w16cid:durableId="1566450509">
    <w:abstractNumId w:val="24"/>
  </w:num>
  <w:num w:numId="51" w16cid:durableId="1050962225">
    <w:abstractNumId w:val="13"/>
  </w:num>
  <w:num w:numId="52" w16cid:durableId="1086878078">
    <w:abstractNumId w:val="15"/>
  </w:num>
  <w:num w:numId="53" w16cid:durableId="1800565526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A5996"/>
    <w:rsid w:val="000B0C70"/>
    <w:rsid w:val="000C163C"/>
    <w:rsid w:val="000D0528"/>
    <w:rsid w:val="000D0DDE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27FAE"/>
    <w:rsid w:val="00163C1D"/>
    <w:rsid w:val="001668BF"/>
    <w:rsid w:val="001724FB"/>
    <w:rsid w:val="001726B0"/>
    <w:rsid w:val="001756E8"/>
    <w:rsid w:val="00190827"/>
    <w:rsid w:val="001A164F"/>
    <w:rsid w:val="001B4722"/>
    <w:rsid w:val="001D6EC4"/>
    <w:rsid w:val="001E09CB"/>
    <w:rsid w:val="001E5AA1"/>
    <w:rsid w:val="001F1DCB"/>
    <w:rsid w:val="001F65B0"/>
    <w:rsid w:val="00204174"/>
    <w:rsid w:val="0021751B"/>
    <w:rsid w:val="00221C08"/>
    <w:rsid w:val="002229BB"/>
    <w:rsid w:val="002469D2"/>
    <w:rsid w:val="00252CCB"/>
    <w:rsid w:val="002618CB"/>
    <w:rsid w:val="002621E1"/>
    <w:rsid w:val="00263CAE"/>
    <w:rsid w:val="0026656D"/>
    <w:rsid w:val="0026668E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30878"/>
    <w:rsid w:val="0034577C"/>
    <w:rsid w:val="00356DDA"/>
    <w:rsid w:val="00357F5D"/>
    <w:rsid w:val="00361588"/>
    <w:rsid w:val="003734EC"/>
    <w:rsid w:val="00375BF8"/>
    <w:rsid w:val="003771FC"/>
    <w:rsid w:val="003A2536"/>
    <w:rsid w:val="003B05B3"/>
    <w:rsid w:val="003B5428"/>
    <w:rsid w:val="003B5F58"/>
    <w:rsid w:val="003C02BB"/>
    <w:rsid w:val="003C2181"/>
    <w:rsid w:val="003D0734"/>
    <w:rsid w:val="003D0CB1"/>
    <w:rsid w:val="003D4654"/>
    <w:rsid w:val="003D6035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1069"/>
    <w:rsid w:val="004C4413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CEB"/>
    <w:rsid w:val="00557D4D"/>
    <w:rsid w:val="00560CCE"/>
    <w:rsid w:val="00563BE4"/>
    <w:rsid w:val="00563EB2"/>
    <w:rsid w:val="00565CF2"/>
    <w:rsid w:val="00572B38"/>
    <w:rsid w:val="0059431B"/>
    <w:rsid w:val="005A21D3"/>
    <w:rsid w:val="005A3F19"/>
    <w:rsid w:val="005B4CE6"/>
    <w:rsid w:val="005C4235"/>
    <w:rsid w:val="005C6281"/>
    <w:rsid w:val="005C6870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37B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37491"/>
    <w:rsid w:val="00762411"/>
    <w:rsid w:val="007628E5"/>
    <w:rsid w:val="007642CF"/>
    <w:rsid w:val="00765E08"/>
    <w:rsid w:val="0077016A"/>
    <w:rsid w:val="007738B4"/>
    <w:rsid w:val="00777666"/>
    <w:rsid w:val="007874E3"/>
    <w:rsid w:val="00795BD8"/>
    <w:rsid w:val="007969C6"/>
    <w:rsid w:val="007B1DC1"/>
    <w:rsid w:val="007B53F1"/>
    <w:rsid w:val="007C42D9"/>
    <w:rsid w:val="007D410F"/>
    <w:rsid w:val="007E255C"/>
    <w:rsid w:val="007F786B"/>
    <w:rsid w:val="0080075D"/>
    <w:rsid w:val="0080238A"/>
    <w:rsid w:val="00806ABC"/>
    <w:rsid w:val="00825A99"/>
    <w:rsid w:val="008322BF"/>
    <w:rsid w:val="00836643"/>
    <w:rsid w:val="00837B6F"/>
    <w:rsid w:val="0084705A"/>
    <w:rsid w:val="00852DA4"/>
    <w:rsid w:val="008543F1"/>
    <w:rsid w:val="00864ED2"/>
    <w:rsid w:val="00866F5A"/>
    <w:rsid w:val="00870C19"/>
    <w:rsid w:val="00872225"/>
    <w:rsid w:val="00873DB1"/>
    <w:rsid w:val="00890F7A"/>
    <w:rsid w:val="008A05E7"/>
    <w:rsid w:val="008A33D2"/>
    <w:rsid w:val="008A3CE2"/>
    <w:rsid w:val="008B1224"/>
    <w:rsid w:val="008B233B"/>
    <w:rsid w:val="008C3564"/>
    <w:rsid w:val="008C6C74"/>
    <w:rsid w:val="008D04DD"/>
    <w:rsid w:val="008D4170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28BC"/>
    <w:rsid w:val="009431DA"/>
    <w:rsid w:val="009469B1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8D8"/>
    <w:rsid w:val="00A03E87"/>
    <w:rsid w:val="00A10809"/>
    <w:rsid w:val="00A23EEA"/>
    <w:rsid w:val="00A240D5"/>
    <w:rsid w:val="00A2740B"/>
    <w:rsid w:val="00A36F65"/>
    <w:rsid w:val="00A511CE"/>
    <w:rsid w:val="00A627EB"/>
    <w:rsid w:val="00A64A0A"/>
    <w:rsid w:val="00A65664"/>
    <w:rsid w:val="00A66B1B"/>
    <w:rsid w:val="00A66F82"/>
    <w:rsid w:val="00A923A3"/>
    <w:rsid w:val="00AA28F6"/>
    <w:rsid w:val="00AA6B60"/>
    <w:rsid w:val="00AB2292"/>
    <w:rsid w:val="00AB61A0"/>
    <w:rsid w:val="00AC0B1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0CC8"/>
    <w:rsid w:val="00B1262C"/>
    <w:rsid w:val="00B22EFB"/>
    <w:rsid w:val="00B30F08"/>
    <w:rsid w:val="00B50C43"/>
    <w:rsid w:val="00B54438"/>
    <w:rsid w:val="00B54AB1"/>
    <w:rsid w:val="00B76A50"/>
    <w:rsid w:val="00B866ED"/>
    <w:rsid w:val="00B92366"/>
    <w:rsid w:val="00B941B9"/>
    <w:rsid w:val="00BA4EBE"/>
    <w:rsid w:val="00BB3CE2"/>
    <w:rsid w:val="00BB6540"/>
    <w:rsid w:val="00BC6E76"/>
    <w:rsid w:val="00BD2704"/>
    <w:rsid w:val="00BE4EBC"/>
    <w:rsid w:val="00BF05AE"/>
    <w:rsid w:val="00C003DC"/>
    <w:rsid w:val="00C10B4C"/>
    <w:rsid w:val="00C26B28"/>
    <w:rsid w:val="00C310EA"/>
    <w:rsid w:val="00C33F6C"/>
    <w:rsid w:val="00C36094"/>
    <w:rsid w:val="00C468E8"/>
    <w:rsid w:val="00C52747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55A37"/>
    <w:rsid w:val="00D608D3"/>
    <w:rsid w:val="00D74341"/>
    <w:rsid w:val="00D82C67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E243E"/>
    <w:rsid w:val="00DF055F"/>
    <w:rsid w:val="00DF7EEB"/>
    <w:rsid w:val="00E02D1A"/>
    <w:rsid w:val="00E02E7F"/>
    <w:rsid w:val="00E133A1"/>
    <w:rsid w:val="00E176D5"/>
    <w:rsid w:val="00E17F6E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B791A"/>
    <w:rsid w:val="00ED644E"/>
    <w:rsid w:val="00EE6C93"/>
    <w:rsid w:val="00EF56AB"/>
    <w:rsid w:val="00F036B1"/>
    <w:rsid w:val="00F1544F"/>
    <w:rsid w:val="00F3022F"/>
    <w:rsid w:val="00F311CE"/>
    <w:rsid w:val="00F34AED"/>
    <w:rsid w:val="00F4745C"/>
    <w:rsid w:val="00F54C8A"/>
    <w:rsid w:val="00F56102"/>
    <w:rsid w:val="00F608A0"/>
    <w:rsid w:val="00F64EFE"/>
    <w:rsid w:val="00F704B1"/>
    <w:rsid w:val="00F72E4D"/>
    <w:rsid w:val="00F730F9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Footnote">
    <w:name w:val="Footnote_"/>
    <w:basedOn w:val="Domylnaczcionkaakapitu"/>
    <w:rsid w:val="00D55A37"/>
    <w:rPr>
      <w:rFonts w:ascii="Calibri" w:eastAsia="Calibri" w:hAnsi="Calibri" w:cs="Calibri"/>
      <w:sz w:val="20"/>
      <w:szCs w:val="20"/>
    </w:rPr>
  </w:style>
  <w:style w:type="character" w:customStyle="1" w:styleId="Headerorfooter2">
    <w:name w:val="Header or footer (2)_"/>
    <w:basedOn w:val="Domylnaczcionkaakapitu"/>
    <w:link w:val="Headerorfooter20"/>
    <w:rsid w:val="00D55A37"/>
  </w:style>
  <w:style w:type="paragraph" w:customStyle="1" w:styleId="Headerorfooter20">
    <w:name w:val="Header or footer (2)"/>
    <w:basedOn w:val="Normalny"/>
    <w:link w:val="Headerorfooter2"/>
    <w:rsid w:val="00D55A37"/>
    <w:pPr>
      <w:widowControl w:val="0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media/112343/Wytyczne_dotyczace_kwalifikowalnosci_2021_2027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A8A5-2EBF-4C71-8C67-371B0EB0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748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6563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Wichniarek Anita</cp:lastModifiedBy>
  <cp:revision>3</cp:revision>
  <cp:lastPrinted>2013-01-29T13:37:00Z</cp:lastPrinted>
  <dcterms:created xsi:type="dcterms:W3CDTF">2024-03-01T08:11:00Z</dcterms:created>
  <dcterms:modified xsi:type="dcterms:W3CDTF">2024-03-08T08:24:00Z</dcterms:modified>
</cp:coreProperties>
</file>